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E2D" w:rsidRPr="00473D6E" w:rsidRDefault="00EE4E2D" w:rsidP="00473D6E">
      <w:pPr>
        <w:shd w:val="clear" w:color="auto" w:fill="FFFFFF"/>
        <w:spacing w:after="0" w:line="240" w:lineRule="auto"/>
        <w:jc w:val="center"/>
        <w:rPr>
          <w:rFonts w:eastAsia="Times New Roman" w:cstheme="minorHAnsi"/>
          <w:b/>
          <w:sz w:val="48"/>
          <w:szCs w:val="48"/>
          <w:lang w:eastAsia="sk-SK"/>
        </w:rPr>
      </w:pPr>
      <w:r w:rsidRPr="00473D6E">
        <w:rPr>
          <w:rFonts w:eastAsia="Times New Roman" w:cstheme="minorHAnsi"/>
          <w:b/>
          <w:sz w:val="48"/>
          <w:szCs w:val="48"/>
          <w:lang w:eastAsia="sk-SK"/>
        </w:rPr>
        <w:t xml:space="preserve">Komiks – </w:t>
      </w:r>
      <w:r w:rsidR="00FB3195" w:rsidRPr="00473D6E">
        <w:rPr>
          <w:rFonts w:eastAsia="Times New Roman" w:cstheme="minorHAnsi"/>
          <w:b/>
          <w:sz w:val="48"/>
          <w:szCs w:val="48"/>
          <w:lang w:eastAsia="sk-SK"/>
        </w:rPr>
        <w:t xml:space="preserve">„Šlechetný rytíř </w:t>
      </w:r>
      <w:proofErr w:type="gramStart"/>
      <w:r w:rsidR="00FB3195" w:rsidRPr="00473D6E">
        <w:rPr>
          <w:rFonts w:eastAsia="Times New Roman" w:cstheme="minorHAnsi"/>
          <w:b/>
          <w:sz w:val="48"/>
          <w:szCs w:val="48"/>
          <w:lang w:eastAsia="sk-SK"/>
        </w:rPr>
        <w:t>P.P.</w:t>
      </w:r>
      <w:proofErr w:type="gramEnd"/>
      <w:r w:rsidR="00FB3195" w:rsidRPr="00473D6E">
        <w:rPr>
          <w:rFonts w:eastAsia="Times New Roman" w:cstheme="minorHAnsi"/>
          <w:b/>
          <w:sz w:val="48"/>
          <w:szCs w:val="48"/>
          <w:lang w:eastAsia="sk-SK"/>
        </w:rPr>
        <w:t>“</w:t>
      </w:r>
    </w:p>
    <w:p w:rsidR="00050D39" w:rsidRPr="00473D6E" w:rsidRDefault="00050D39" w:rsidP="00473D6E">
      <w:pPr>
        <w:shd w:val="clear" w:color="auto" w:fill="FFFFFF"/>
        <w:spacing w:after="0" w:line="240" w:lineRule="auto"/>
        <w:jc w:val="center"/>
        <w:rPr>
          <w:rFonts w:eastAsia="Times New Roman" w:cstheme="minorHAnsi"/>
          <w:i/>
          <w:lang w:eastAsia="sk-SK"/>
        </w:rPr>
      </w:pPr>
      <w:r w:rsidRPr="00473D6E">
        <w:rPr>
          <w:rFonts w:eastAsia="Times New Roman" w:cstheme="minorHAnsi"/>
          <w:i/>
          <w:lang w:eastAsia="sk-SK"/>
        </w:rPr>
        <w:t>KA6 – Vzdělávací multikulturní program pro žáky základních škol</w:t>
      </w:r>
    </w:p>
    <w:p w:rsidR="00050D39" w:rsidRDefault="00050D39" w:rsidP="0089523A">
      <w:pPr>
        <w:spacing w:after="0" w:line="240" w:lineRule="auto"/>
      </w:pPr>
    </w:p>
    <w:p w:rsidR="00473D6E" w:rsidRDefault="00473D6E" w:rsidP="0089523A">
      <w:pPr>
        <w:spacing w:after="0" w:line="240" w:lineRule="auto"/>
      </w:pPr>
    </w:p>
    <w:p w:rsidR="00A33AC5" w:rsidRPr="00473D6E" w:rsidRDefault="00AD1642" w:rsidP="0089523A">
      <w:pPr>
        <w:spacing w:after="0" w:line="240" w:lineRule="auto"/>
        <w:rPr>
          <w:b/>
        </w:rPr>
      </w:pPr>
      <w:r w:rsidRPr="00473D6E">
        <w:rPr>
          <w:b/>
        </w:rPr>
        <w:t>Metodika pro lektory:</w:t>
      </w:r>
    </w:p>
    <w:p w:rsidR="00F50CE0" w:rsidRDefault="00F50CE0" w:rsidP="0089523A">
      <w:pPr>
        <w:pStyle w:val="Normlnweb"/>
        <w:spacing w:before="0" w:beforeAutospacing="0" w:after="0" w:afterAutospacing="0"/>
        <w:jc w:val="both"/>
        <w:rPr>
          <w:rFonts w:asciiTheme="minorHAnsi" w:hAnsiTheme="minorHAnsi" w:cstheme="minorHAnsi"/>
          <w:color w:val="333333"/>
          <w:sz w:val="22"/>
          <w:szCs w:val="22"/>
        </w:rPr>
      </w:pPr>
      <w:r w:rsidRPr="00F50CE0">
        <w:rPr>
          <w:rFonts w:asciiTheme="minorHAnsi" w:hAnsiTheme="minorHAnsi" w:cstheme="minorHAnsi"/>
          <w:color w:val="333333"/>
          <w:sz w:val="22"/>
          <w:szCs w:val="22"/>
        </w:rPr>
        <w:t xml:space="preserve">Cílem je představit příběh Přemysla Pittera, který integroval poválečné děti a založil útulek pro děti </w:t>
      </w:r>
      <w:r w:rsidR="00267573">
        <w:rPr>
          <w:rFonts w:asciiTheme="minorHAnsi" w:hAnsiTheme="minorHAnsi" w:cstheme="minorHAnsi"/>
          <w:color w:val="333333"/>
          <w:sz w:val="22"/>
          <w:szCs w:val="22"/>
        </w:rPr>
        <w:br/>
      </w:r>
      <w:r w:rsidRPr="00F50CE0">
        <w:rPr>
          <w:rFonts w:asciiTheme="minorHAnsi" w:hAnsiTheme="minorHAnsi" w:cstheme="minorHAnsi"/>
          <w:color w:val="333333"/>
          <w:sz w:val="22"/>
          <w:szCs w:val="22"/>
        </w:rPr>
        <w:t>z Prahy 3, kde společně žily děti židovské, německé a české.</w:t>
      </w:r>
      <w:r>
        <w:rPr>
          <w:rFonts w:asciiTheme="minorHAnsi" w:hAnsiTheme="minorHAnsi" w:cstheme="minorHAnsi"/>
          <w:color w:val="333333"/>
          <w:sz w:val="22"/>
          <w:szCs w:val="22"/>
        </w:rPr>
        <w:t xml:space="preserve"> Program p</w:t>
      </w:r>
      <w:r w:rsidRPr="00F50CE0">
        <w:rPr>
          <w:rFonts w:asciiTheme="minorHAnsi" w:hAnsiTheme="minorHAnsi" w:cstheme="minorHAnsi"/>
          <w:color w:val="333333"/>
          <w:sz w:val="22"/>
          <w:szCs w:val="22"/>
        </w:rPr>
        <w:t xml:space="preserve">ro děti srozumitelnou formou </w:t>
      </w:r>
      <w:r>
        <w:rPr>
          <w:rFonts w:asciiTheme="minorHAnsi" w:hAnsiTheme="minorHAnsi" w:cstheme="minorHAnsi"/>
          <w:color w:val="333333"/>
          <w:sz w:val="22"/>
          <w:szCs w:val="22"/>
        </w:rPr>
        <w:t xml:space="preserve">komiksu </w:t>
      </w:r>
      <w:r w:rsidRPr="00F50CE0">
        <w:rPr>
          <w:rFonts w:asciiTheme="minorHAnsi" w:hAnsiTheme="minorHAnsi" w:cstheme="minorHAnsi"/>
          <w:color w:val="333333"/>
          <w:sz w:val="22"/>
          <w:szCs w:val="22"/>
        </w:rPr>
        <w:t xml:space="preserve">přibližuje neuvěřitelně inspirativní a silné poselství Přemysla Pittera. </w:t>
      </w:r>
    </w:p>
    <w:p w:rsidR="00F50CE0" w:rsidRPr="00F50CE0" w:rsidRDefault="00F50CE0" w:rsidP="0089523A">
      <w:pPr>
        <w:pStyle w:val="Normlnweb"/>
        <w:spacing w:before="0" w:beforeAutospacing="0" w:after="0" w:afterAutospacing="0"/>
        <w:jc w:val="both"/>
        <w:rPr>
          <w:rFonts w:asciiTheme="minorHAnsi" w:hAnsiTheme="minorHAnsi" w:cstheme="minorHAnsi"/>
          <w:i/>
          <w:color w:val="333333"/>
          <w:sz w:val="22"/>
          <w:szCs w:val="22"/>
        </w:rPr>
      </w:pPr>
      <w:r w:rsidRPr="00F50CE0">
        <w:rPr>
          <w:rFonts w:asciiTheme="minorHAnsi" w:hAnsiTheme="minorHAnsi" w:cstheme="minorHAnsi"/>
          <w:color w:val="333333"/>
          <w:sz w:val="22"/>
          <w:szCs w:val="22"/>
        </w:rPr>
        <w:t>Program má dvě základní části</w:t>
      </w:r>
      <w:r w:rsidRPr="00F50CE0">
        <w:rPr>
          <w:rFonts w:asciiTheme="minorHAnsi" w:hAnsiTheme="minorHAnsi" w:cstheme="minorHAnsi"/>
          <w:i/>
          <w:color w:val="333333"/>
          <w:sz w:val="22"/>
          <w:szCs w:val="22"/>
        </w:rPr>
        <w:t xml:space="preserve"> </w:t>
      </w:r>
      <w:r w:rsidRPr="00F50CE0">
        <w:rPr>
          <w:rStyle w:val="Zdraznn"/>
          <w:rFonts w:asciiTheme="minorHAnsi" w:hAnsiTheme="minorHAnsi" w:cstheme="minorHAnsi"/>
          <w:i w:val="0"/>
          <w:color w:val="333333"/>
          <w:sz w:val="22"/>
          <w:szCs w:val="22"/>
        </w:rPr>
        <w:t xml:space="preserve">– v první části probíhá prezentace komiksu „Příběh Přemysla Pittera“ </w:t>
      </w:r>
      <w:r w:rsidRPr="00F50CE0">
        <w:rPr>
          <w:rStyle w:val="Zdraznn"/>
          <w:rFonts w:asciiTheme="minorHAnsi" w:hAnsiTheme="minorHAnsi" w:cstheme="minorHAnsi"/>
          <w:i w:val="0"/>
          <w:color w:val="333333"/>
          <w:sz w:val="22"/>
          <w:szCs w:val="22"/>
        </w:rPr>
        <w:br/>
        <w:t xml:space="preserve">s komentářem lektora vysvětlujícím historické souvislosti a s diskuzí ve skupině žáků. Následně proběhne workshop, kdy si děti pod vedením lektora zkusí vytvořit návrh na vlastní komiks, </w:t>
      </w:r>
      <w:r w:rsidR="00267573">
        <w:rPr>
          <w:rStyle w:val="Zdraznn"/>
          <w:rFonts w:asciiTheme="minorHAnsi" w:hAnsiTheme="minorHAnsi" w:cstheme="minorHAnsi"/>
          <w:i w:val="0"/>
          <w:color w:val="333333"/>
          <w:sz w:val="22"/>
          <w:szCs w:val="22"/>
        </w:rPr>
        <w:br/>
      </w:r>
      <w:r w:rsidRPr="00F50CE0">
        <w:rPr>
          <w:rStyle w:val="Zdraznn"/>
          <w:rFonts w:asciiTheme="minorHAnsi" w:hAnsiTheme="minorHAnsi" w:cstheme="minorHAnsi"/>
          <w:i w:val="0"/>
          <w:color w:val="333333"/>
          <w:sz w:val="22"/>
          <w:szCs w:val="22"/>
        </w:rPr>
        <w:t>tzv. storyboard. Děti navrhují vlastní postavy, jejich příběhy a ztvárnění.</w:t>
      </w:r>
    </w:p>
    <w:p w:rsidR="00F50CE0" w:rsidRDefault="00F50CE0" w:rsidP="0089523A">
      <w:pPr>
        <w:spacing w:after="0" w:line="240" w:lineRule="auto"/>
        <w:jc w:val="both"/>
        <w:rPr>
          <w:rFonts w:eastAsia="Times New Roman" w:cstheme="minorHAnsi"/>
          <w:lang w:eastAsia="sk-SK"/>
        </w:rPr>
      </w:pPr>
    </w:p>
    <w:p w:rsidR="00C167A4" w:rsidRDefault="00C167A4" w:rsidP="0089523A">
      <w:pPr>
        <w:spacing w:after="0" w:line="240" w:lineRule="auto"/>
        <w:jc w:val="both"/>
        <w:rPr>
          <w:rFonts w:eastAsia="Times New Roman" w:cstheme="minorHAnsi"/>
          <w:lang w:eastAsia="sk-SK"/>
        </w:rPr>
      </w:pPr>
      <w:r>
        <w:rPr>
          <w:rFonts w:eastAsia="Times New Roman" w:cstheme="minorHAnsi"/>
          <w:lang w:eastAsia="sk-SK"/>
        </w:rPr>
        <w:t>Postup práce:</w:t>
      </w:r>
    </w:p>
    <w:p w:rsidR="00C167A4" w:rsidRDefault="00C167A4" w:rsidP="0089523A">
      <w:pPr>
        <w:spacing w:after="0" w:line="240" w:lineRule="auto"/>
      </w:pPr>
    </w:p>
    <w:p w:rsidR="000E62C2" w:rsidRPr="000E62C2" w:rsidRDefault="00C167A4" w:rsidP="0089523A">
      <w:pPr>
        <w:pStyle w:val="Odstavecseseznamem"/>
        <w:numPr>
          <w:ilvl w:val="0"/>
          <w:numId w:val="1"/>
        </w:numPr>
        <w:spacing w:after="0" w:line="240" w:lineRule="auto"/>
        <w:rPr>
          <w:lang w:val="cs-CZ"/>
        </w:rPr>
      </w:pPr>
      <w:r>
        <w:rPr>
          <w:lang w:val="cs-CZ"/>
        </w:rPr>
        <w:t>Představení se, proč se setkáváme,</w:t>
      </w:r>
      <w:r w:rsidR="000E62C2">
        <w:rPr>
          <w:lang w:val="cs-CZ"/>
        </w:rPr>
        <w:t xml:space="preserve"> rozdání komiksu, společné prohlédnutí</w:t>
      </w:r>
      <w:r>
        <w:rPr>
          <w:lang w:val="cs-CZ"/>
        </w:rPr>
        <w:t xml:space="preserve">. </w:t>
      </w:r>
    </w:p>
    <w:p w:rsidR="00C167A4" w:rsidRDefault="000E62C2" w:rsidP="0089523A">
      <w:pPr>
        <w:pStyle w:val="Odstavecseseznamem"/>
        <w:numPr>
          <w:ilvl w:val="0"/>
          <w:numId w:val="1"/>
        </w:numPr>
        <w:spacing w:after="0" w:line="240" w:lineRule="auto"/>
        <w:rPr>
          <w:lang w:val="cs-CZ"/>
        </w:rPr>
      </w:pPr>
      <w:r>
        <w:rPr>
          <w:lang w:val="cs-CZ"/>
        </w:rPr>
        <w:t>Povídání o tom, kdo byl Přemysl Pitter, klíčové události z jeho života</w:t>
      </w:r>
    </w:p>
    <w:p w:rsidR="00C167A4" w:rsidRDefault="00C167A4" w:rsidP="0089523A">
      <w:pPr>
        <w:pStyle w:val="Odstavecseseznamem"/>
        <w:numPr>
          <w:ilvl w:val="0"/>
          <w:numId w:val="1"/>
        </w:numPr>
        <w:spacing w:after="0" w:line="240" w:lineRule="auto"/>
        <w:rPr>
          <w:lang w:val="cs-CZ"/>
        </w:rPr>
      </w:pPr>
      <w:r>
        <w:rPr>
          <w:lang w:val="cs-CZ"/>
        </w:rPr>
        <w:t>Slovník emocí + dramatizace emocí</w:t>
      </w:r>
      <w:r w:rsidR="00B415F2">
        <w:rPr>
          <w:lang w:val="cs-CZ"/>
        </w:rPr>
        <w:t xml:space="preserve"> – jak se cítí lidé v situacích, kdy jsou někde cizí, znevýhodnění</w:t>
      </w:r>
    </w:p>
    <w:p w:rsidR="00C167A4" w:rsidRDefault="00C167A4" w:rsidP="0089523A">
      <w:pPr>
        <w:pStyle w:val="Odstavecseseznamem"/>
        <w:numPr>
          <w:ilvl w:val="0"/>
          <w:numId w:val="1"/>
        </w:numPr>
        <w:spacing w:after="0" w:line="240" w:lineRule="auto"/>
        <w:rPr>
          <w:lang w:val="cs-CZ"/>
        </w:rPr>
      </w:pPr>
      <w:r w:rsidRPr="003B6E42">
        <w:rPr>
          <w:lang w:val="cs-CZ"/>
        </w:rPr>
        <w:t>Rozdělení dětí do menších skupin – vymýšlení jednotlivých situací – nejlépe s kladným vyz</w:t>
      </w:r>
      <w:r>
        <w:rPr>
          <w:lang w:val="cs-CZ"/>
        </w:rPr>
        <w:t>něním. Kreslení + popis situace.</w:t>
      </w:r>
    </w:p>
    <w:p w:rsidR="00C167A4" w:rsidRDefault="00C167A4" w:rsidP="0089523A">
      <w:pPr>
        <w:pStyle w:val="Odstavecseseznamem"/>
        <w:numPr>
          <w:ilvl w:val="0"/>
          <w:numId w:val="1"/>
        </w:numPr>
        <w:spacing w:after="0" w:line="240" w:lineRule="auto"/>
        <w:rPr>
          <w:lang w:val="cs-CZ"/>
        </w:rPr>
      </w:pPr>
      <w:r>
        <w:rPr>
          <w:lang w:val="cs-CZ"/>
        </w:rPr>
        <w:t>Evaluace pro učitele</w:t>
      </w:r>
    </w:p>
    <w:p w:rsidR="00F50CE0" w:rsidRPr="0089523A" w:rsidRDefault="00C167A4" w:rsidP="0089523A">
      <w:pPr>
        <w:pStyle w:val="Odstavecseseznamem"/>
        <w:numPr>
          <w:ilvl w:val="0"/>
          <w:numId w:val="1"/>
        </w:numPr>
        <w:spacing w:after="0" w:line="240" w:lineRule="auto"/>
        <w:rPr>
          <w:lang w:val="cs-CZ"/>
        </w:rPr>
      </w:pPr>
      <w:r>
        <w:rPr>
          <w:lang w:val="cs-CZ"/>
        </w:rPr>
        <w:t xml:space="preserve">Rozloučení – představení festivalu + výstava komiksů. </w:t>
      </w:r>
    </w:p>
    <w:p w:rsidR="00F50CE0" w:rsidRDefault="00F50CE0" w:rsidP="0089523A">
      <w:pPr>
        <w:shd w:val="clear" w:color="auto" w:fill="FFFFFF"/>
        <w:spacing w:after="0" w:line="240" w:lineRule="auto"/>
        <w:jc w:val="both"/>
        <w:rPr>
          <w:rFonts w:eastAsia="Times New Roman" w:cstheme="minorHAnsi"/>
          <w:lang w:eastAsia="sk-SK"/>
        </w:rPr>
      </w:pPr>
    </w:p>
    <w:p w:rsidR="00F778C3" w:rsidRDefault="00F778C3" w:rsidP="0089523A">
      <w:pPr>
        <w:shd w:val="clear" w:color="auto" w:fill="FFFFFF"/>
        <w:spacing w:after="0" w:line="240" w:lineRule="auto"/>
        <w:jc w:val="both"/>
        <w:rPr>
          <w:rFonts w:eastAsia="Times New Roman" w:cstheme="minorHAnsi"/>
          <w:lang w:eastAsia="sk-SK"/>
        </w:rPr>
      </w:pPr>
      <w:r>
        <w:rPr>
          <w:rFonts w:eastAsia="Times New Roman" w:cstheme="minorHAnsi"/>
          <w:lang w:eastAsia="sk-SK"/>
        </w:rPr>
        <w:t xml:space="preserve">Program je připravený tak, aby děti spolupracovaly a vzájemně se obohacovaly. Forma komiksu umožňuje dětem s tématem dále pracovat, využít vlastní kreativitu a způsob vyjádření – vytvořit vlastní komiks (návrh storyboardu, kresba, fotografie, koláže...) Na závěr projektu budou děti i učitelé přizváni k účasti na festivalu, kde se budou prezentovat výsledky jejich výtvarné činnosti související s programem. Cílem celého programu je ukázat dětem reálné situace a myšlenky ze života Přemysla Pittera a následně je inspirovat k přemýšlení o situacích, které zažívají na vlastní kůži. </w:t>
      </w:r>
    </w:p>
    <w:p w:rsidR="0089523A" w:rsidRDefault="0089523A" w:rsidP="0089523A">
      <w:pPr>
        <w:spacing w:after="0" w:line="240" w:lineRule="auto"/>
        <w:rPr>
          <w:rFonts w:ascii="Times New Roman" w:eastAsia="Times New Roman" w:hAnsi="Times New Roman" w:cs="Times New Roman"/>
          <w:sz w:val="24"/>
          <w:szCs w:val="24"/>
          <w:lang w:eastAsia="cs-CZ"/>
        </w:rPr>
      </w:pPr>
    </w:p>
    <w:p w:rsidR="00AD1642" w:rsidRDefault="00AD1642" w:rsidP="0089523A">
      <w:pPr>
        <w:spacing w:after="0" w:line="240" w:lineRule="auto"/>
      </w:pPr>
      <w:r>
        <w:br/>
      </w:r>
      <w:r w:rsidR="0089523A">
        <w:t>Článek o Přemyslu Pitterovi – základní informace k využití a zamyšlení:</w:t>
      </w:r>
      <w:r>
        <w:br/>
      </w:r>
    </w:p>
    <w:p w:rsidR="0089523A" w:rsidRDefault="00CB497E" w:rsidP="0089523A">
      <w:pPr>
        <w:spacing w:after="0" w:line="240" w:lineRule="auto"/>
      </w:pPr>
      <w:hyperlink r:id="rId7" w:history="1">
        <w:r w:rsidR="0089523A" w:rsidRPr="00076F5A">
          <w:rPr>
            <w:rStyle w:val="Hypertextovodkaz"/>
          </w:rPr>
          <w:t>http://www.moderni-dejiny.cz/clanek/nesnadny-cech-a-evropan-premysl-pitter/</w:t>
        </w:r>
      </w:hyperlink>
    </w:p>
    <w:p w:rsidR="0089523A" w:rsidRDefault="0089523A" w:rsidP="0089523A">
      <w:pPr>
        <w:spacing w:after="0" w:line="240" w:lineRule="auto"/>
      </w:pPr>
    </w:p>
    <w:p w:rsidR="008C549C" w:rsidRPr="0089523A" w:rsidRDefault="0089523A" w:rsidP="0089523A">
      <w:pPr>
        <w:spacing w:after="0" w:line="240" w:lineRule="auto"/>
        <w:rPr>
          <w:rFonts w:cstheme="minorHAnsi"/>
        </w:rPr>
      </w:pPr>
      <w:r w:rsidRPr="0089523A">
        <w:rPr>
          <w:rFonts w:cstheme="minorHAnsi"/>
          <w:b/>
        </w:rPr>
        <w:t xml:space="preserve">Nesnadný Čech a Evropan Přemysl Pitter </w:t>
      </w:r>
      <w:r w:rsidRPr="0089523A">
        <w:rPr>
          <w:rFonts w:cstheme="minorHAnsi"/>
          <w:b/>
        </w:rPr>
        <w:br/>
      </w:r>
      <w:r>
        <w:rPr>
          <w:rFonts w:cstheme="minorHAnsi"/>
        </w:rPr>
        <w:t>(</w:t>
      </w:r>
      <w:r>
        <w:rPr>
          <w:rFonts w:eastAsia="Times New Roman" w:cstheme="minorHAnsi"/>
          <w:color w:val="000000"/>
          <w:lang w:eastAsia="sk-SK"/>
        </w:rPr>
        <w:t>Ú</w:t>
      </w:r>
      <w:r w:rsidR="008C549C" w:rsidRPr="0089523A">
        <w:rPr>
          <w:rFonts w:eastAsia="Times New Roman" w:cstheme="minorHAnsi"/>
          <w:color w:val="000000"/>
          <w:lang w:eastAsia="sk-SK"/>
        </w:rPr>
        <w:t>vodní text publicisty a předního odborníka na moderní československé a české dějiny Pavla Kosatíka k filmu o Přemyslu Pittrovi </w:t>
      </w:r>
      <w:r w:rsidR="008C549C" w:rsidRPr="0089523A">
        <w:rPr>
          <w:rFonts w:eastAsia="Times New Roman" w:cstheme="minorHAnsi"/>
          <w:i/>
          <w:iCs/>
          <w:color w:val="000000"/>
          <w:lang w:eastAsia="sk-SK"/>
        </w:rPr>
        <w:t>„Milujte své nepřátele“. </w:t>
      </w:r>
    </w:p>
    <w:p w:rsidR="008C549C" w:rsidRPr="005E6785" w:rsidRDefault="008C549C" w:rsidP="0089523A">
      <w:pPr>
        <w:shd w:val="clear" w:color="auto" w:fill="FFFFFF"/>
        <w:spacing w:after="0" w:line="240" w:lineRule="auto"/>
        <w:rPr>
          <w:rFonts w:ascii="Arial" w:eastAsia="Times New Roman" w:hAnsi="Arial" w:cs="Arial"/>
          <w:color w:val="000000"/>
          <w:sz w:val="21"/>
          <w:szCs w:val="21"/>
          <w:lang w:eastAsia="sk-SK"/>
        </w:rPr>
      </w:pPr>
    </w:p>
    <w:p w:rsidR="0089523A" w:rsidRDefault="008C549C" w:rsidP="0089523A">
      <w:pPr>
        <w:shd w:val="clear" w:color="auto" w:fill="FFFFFF"/>
        <w:spacing w:after="0" w:line="240" w:lineRule="auto"/>
        <w:jc w:val="both"/>
        <w:rPr>
          <w:rFonts w:eastAsia="Times New Roman" w:cstheme="minorHAnsi"/>
          <w:color w:val="000000"/>
          <w:lang w:eastAsia="sk-SK"/>
        </w:rPr>
      </w:pPr>
      <w:r w:rsidRPr="0089523A">
        <w:rPr>
          <w:rFonts w:eastAsia="Times New Roman" w:cstheme="minorHAnsi"/>
          <w:color w:val="000000"/>
          <w:lang w:eastAsia="sk-SK"/>
        </w:rPr>
        <w:t xml:space="preserve">Narodil se v roce 1895, patřil tedy k poslední generaci, která stačila dosáhnout dospělosti před první světovou válkou – aby se jí plného, šokujícího a nezáviděníhodného prozření do zralosti dostalo na frontách první světové války. I mladý Přemysl Pitter, tak jako mnozí jeho vrstevníci, do války toužil. Životním pocitem mnoha mužů jeho generace byla nespokojenost se zkamenělými strukturami měšťanského světa jejich otců, v němž se vše – rodinné firmy a živnosti, partnerské vztahy či názory na </w:t>
      </w:r>
      <w:r w:rsidRPr="0089523A">
        <w:rPr>
          <w:rFonts w:eastAsia="Times New Roman" w:cstheme="minorHAnsi"/>
          <w:color w:val="000000"/>
          <w:lang w:eastAsia="sk-SK"/>
        </w:rPr>
        <w:lastRenderedPageBreak/>
        <w:t xml:space="preserve">umění – zdály předurčené jednou provždy. Perspektiva života v takovém světě naháněla husí kůži. Všechno se zdálo lepší než pokračovat v onom zaběhnutém řádu, který ty, kdo stáli na začátku cesty a nevěděli, co se sebou, dusil. Válka jim slibovala mnohé: únik, dobrodružství, snad i šanci stát se hrdinou. Byl to všechno omyl a Pitter se o něm přesvědčil tím nejdrastičtějším možným způsobem: v lednu 1915 při svém prvním nasazení na haličské frontě. I on, tak jako mnozí další mladí muži na všech světových frontách, byl vehnán do zabíjení dřív, než si ve svém věku podstatu situace, v níž se ocitl, dokázal uvědomit. Při jedné z prvních nocí na frontě zaútočili nepřátelé: několik hodin potom všichni z jeho jednotky, včetně Pittra, stříleli ze všech sil do tmy, aniž viděli něco víc než záblesky – v panické hrůze, že neodvrátí-li útok, dojde na zákopový boj muže proti muži. Když se rozednilo, byla pláň před nimi posetá mrtvolami. Pitter nikdy nezjistil, zdali se oné noci i on nestal vrahem. Od oné chvíle se však jeho osud začal vyvíjet jinak než u spolubojovníků. Z většiny z nich se potom stali „dobří vojáci“: zabíjeli, jakmile k tomu od svých velitelů dostali rozkaz, a tímto způsobem se zbavovali odpovědnosti za cizí smrt. Ta se nyní zdála mít jiný, vyšší a odjinud nařízený smysl, který takového vojáka zbavoval pochyb o správnosti jeho jednání. Pitter byl zvláštní v tom, že si tento „hlubší“, politický smysl války nedal vnutit. Ve svém vnímání zůstal člověkem odpovědným za všechno, co dělá. Smrt jiného člověka si neuměl vzít na svědomí. Tak začala dlouhá cesta Přemysla Pittra od intuitivního ke stále víc </w:t>
      </w:r>
      <w:r w:rsidR="0089523A">
        <w:rPr>
          <w:rFonts w:eastAsia="Times New Roman" w:cstheme="minorHAnsi"/>
          <w:color w:val="000000"/>
          <w:lang w:eastAsia="sk-SK"/>
        </w:rPr>
        <w:t>uvědomo-</w:t>
      </w:r>
      <w:r w:rsidR="0089523A">
        <w:rPr>
          <w:rFonts w:eastAsia="Times New Roman" w:cstheme="minorHAnsi"/>
          <w:color w:val="000000"/>
          <w:lang w:eastAsia="sk-SK"/>
        </w:rPr>
        <w:br/>
        <w:t>vanému a cílevědomě promýšlenému pacifismu.</w:t>
      </w:r>
    </w:p>
    <w:p w:rsidR="0089523A" w:rsidRDefault="0089523A" w:rsidP="0089523A">
      <w:pPr>
        <w:shd w:val="clear" w:color="auto" w:fill="FFFFFF"/>
        <w:spacing w:after="0" w:line="240" w:lineRule="auto"/>
        <w:jc w:val="both"/>
        <w:rPr>
          <w:rFonts w:eastAsia="Times New Roman" w:cstheme="minorHAnsi"/>
          <w:color w:val="000000"/>
          <w:lang w:eastAsia="sk-SK"/>
        </w:rPr>
      </w:pPr>
    </w:p>
    <w:p w:rsidR="0089523A" w:rsidRDefault="008C549C" w:rsidP="0089523A">
      <w:pPr>
        <w:shd w:val="clear" w:color="auto" w:fill="FFFFFF"/>
        <w:spacing w:after="0" w:line="240" w:lineRule="auto"/>
        <w:jc w:val="both"/>
        <w:rPr>
          <w:rFonts w:eastAsia="Times New Roman" w:cstheme="minorHAnsi"/>
          <w:color w:val="000000"/>
          <w:lang w:eastAsia="sk-SK"/>
        </w:rPr>
      </w:pPr>
      <w:r w:rsidRPr="0089523A">
        <w:rPr>
          <w:rFonts w:eastAsia="Times New Roman" w:cstheme="minorHAnsi"/>
          <w:color w:val="000000"/>
          <w:lang w:eastAsia="sk-SK"/>
        </w:rPr>
        <w:t xml:space="preserve">Z válečných hrůz, které okolo sebe po léta vídal, se tehdy možná na chvíli trochu zbláznil. Nebylo by divu. V obecném umírání však nakonec zůstal jedním z těch šťastných: zatímco ostatní vojáci po jeho boku umírali, on sám zůstával „nezaslouženě“ naživu. Toto trauma se mu jednoho dne proměnilo v náboženský zážitek, snad vůbec nejsilnější v celém jeho dalším životě. Později mnohokrát popsal tu chvíli, kdy ho oslovil hlas shůry a vysvobodil z frontových trápení slovy: Tvůj život nepatří už tobě, ale mně – a službě lidem, záchraně tonoucích. Přemysl Pitter ke své víře nebyl doma vychován ani se k ní nepropracoval, jako někteří, postupným poznáváním světa. Byl svou vírou zčistajasna zasažen a přemožen, podobně jako se to líčí v některých životopisech světců. A zároveň měl „štěstí“, že se ve stejné době, při svých občasných dovolenkových návratech z vojny domů do Prahy seznámil s členy neortodoxního náboženského kroužku kolem Anny Pohlové. Jeho členové četli společně bibli a v Novém zákoně, Matoušově evangeliu, si oblíbili zejména pasáže z Kázání na hoře, kde Ježíš předkládá následovníkům své pojetí zjevené víry: její hlasatelé ji nepřijímají na základě kritického posouzení různých pro a proti, ale protože se s Ježíšem ztotožňují svým vnitřním habitem, svou vlastní naléhavostí. Po vzniku republiky, kdy statisíce lidí opustily nejen katolickou a různé další církve, ale rozešly se s náboženskou vírou vůbec, dospěl Pitter spolu s přáteli naopak k názoru, že právě v čase náboženské krize nastává čas hledání nových cest, jimiž může Ježíšovo slovo působit mezi lidmi a měnit </w:t>
      </w:r>
      <w:r w:rsidR="0089523A">
        <w:rPr>
          <w:rFonts w:eastAsia="Times New Roman" w:cstheme="minorHAnsi"/>
          <w:color w:val="000000"/>
          <w:lang w:eastAsia="sk-SK"/>
        </w:rPr>
        <w:br/>
        <w:t>k lepšímu jejich životy.</w:t>
      </w:r>
    </w:p>
    <w:p w:rsidR="000E02D6" w:rsidRDefault="008C549C" w:rsidP="0089523A">
      <w:pPr>
        <w:shd w:val="clear" w:color="auto" w:fill="FFFFFF"/>
        <w:spacing w:after="0" w:line="240" w:lineRule="auto"/>
        <w:jc w:val="both"/>
        <w:rPr>
          <w:rFonts w:eastAsia="Times New Roman" w:cstheme="minorHAnsi"/>
          <w:color w:val="000000"/>
          <w:lang w:eastAsia="sk-SK"/>
        </w:rPr>
      </w:pPr>
      <w:r w:rsidRPr="0089523A">
        <w:rPr>
          <w:rFonts w:eastAsia="Times New Roman" w:cstheme="minorHAnsi"/>
          <w:color w:val="000000"/>
          <w:lang w:eastAsia="sk-SK"/>
        </w:rPr>
        <w:br/>
        <w:t xml:space="preserve">V </w:t>
      </w:r>
      <w:r w:rsidRPr="000E02D6">
        <w:rPr>
          <w:rFonts w:eastAsia="Times New Roman" w:cstheme="minorHAnsi"/>
          <w:color w:val="000000"/>
          <w:lang w:eastAsia="sk-SK"/>
        </w:rPr>
        <w:t>roce 1920 se v Praze zrodilo </w:t>
      </w:r>
      <w:r w:rsidRPr="000E02D6">
        <w:rPr>
          <w:rFonts w:eastAsia="Times New Roman" w:cstheme="minorHAnsi"/>
          <w:bCs/>
          <w:color w:val="000000"/>
          <w:lang w:eastAsia="sk-SK"/>
        </w:rPr>
        <w:t>náboženské společenství Nový Jeruzalém</w:t>
      </w:r>
      <w:r w:rsidRPr="000E02D6">
        <w:rPr>
          <w:rFonts w:eastAsia="Times New Roman" w:cstheme="minorHAnsi"/>
          <w:color w:val="000000"/>
          <w:lang w:eastAsia="sk-SK"/>
        </w:rPr>
        <w:t>. Za název vděčilo Janu Milíčovi z Kroměříže, jednomu z prvních českých náboženských reformátorů, který ve 14. století vystoupil proti zkaženosti církve a pod názvem Nový Jeruzalém vybudoval v Praze Karla IV. útulek pro chudinu, jenž se měl stát předobrazem lepšího příštího světa. V souladu s Milíčem také Pitter věřil, že správný křesťan musí projít vnitřní mravní proměnou a očistou srdce (obrácením), aby jeho víra byla osobní a skutečná; také Pitter věřil, že současnou církev půjde obrodit jen na základě ducha prvotních křesťanských obcí – a že</w:t>
      </w:r>
      <w:r w:rsidRPr="0089523A">
        <w:rPr>
          <w:rFonts w:eastAsia="Times New Roman" w:cstheme="minorHAnsi"/>
          <w:color w:val="000000"/>
          <w:lang w:eastAsia="sk-SK"/>
        </w:rPr>
        <w:t xml:space="preserve"> kritériem účinnosti této proměny bude práce „v terénu“ mezi nejpotřebnějšími – zejména tedy mezi chudinou a mladými lidmi. Hnutí mělo pevný křesťanský základ, inspirovalo se však i buddhistickým učením o karmě a prvky různých dalších duchovních nauk – i vyloženě spektakulárních či dobově podmíněných, jako byly okultismus nebo spiritismus. Pitter nebyl křesťanský eklektik ani experimentátor; považoval se za člověka, který se řídí výrokem apoštola Pavla „Všeho zkuste, a co dobrého, toho se držte“. Co neodpovídalo křesťanskému základu, to Pitter zas odložil. Avšak třeba při formulování svých pacifistických myšlenek netajil, že se vedle bible inspiroval i metodikou Mezinárodního Červeného kříže, texty české theosofky Pavly Moudré nebo filosofií „neodpírání zlu </w:t>
      </w:r>
      <w:r w:rsidRPr="0089523A">
        <w:rPr>
          <w:rFonts w:eastAsia="Times New Roman" w:cstheme="minorHAnsi"/>
          <w:color w:val="000000"/>
          <w:lang w:eastAsia="sk-SK"/>
        </w:rPr>
        <w:lastRenderedPageBreak/>
        <w:t xml:space="preserve">násilím“ ruského spisovatele Lva Tolstého. Že svět, který zplodil vraždění první světové války, musí vypadat jinak, si po roce 1918 mysleli všichni, jakkoli každý jinak: Ghándí i Masaryk, Lenin i Hitler. Pitter s přáteli zaměřil svou práci zejména ke zrodu nového, mravně obrozeného člověka. Snad žádný Čech nesjezdil mezi válkami tolik pacifistických kongresů a málokdo odvedl při práci v mírovém hnutí tolik práce jako on. Těžiště jeho činnosti však přesto bylo v sociální charitě. Pitter se ztotožnil </w:t>
      </w:r>
      <w:r w:rsidRPr="00A21884">
        <w:rPr>
          <w:rFonts w:eastAsia="Times New Roman" w:cstheme="minorHAnsi"/>
          <w:color w:val="000000"/>
          <w:lang w:eastAsia="sk-SK"/>
        </w:rPr>
        <w:t>s </w:t>
      </w:r>
      <w:r w:rsidRPr="00A21884">
        <w:rPr>
          <w:rFonts w:eastAsia="Times New Roman" w:cstheme="minorHAnsi"/>
          <w:bCs/>
          <w:color w:val="000000"/>
          <w:lang w:eastAsia="sk-SK"/>
        </w:rPr>
        <w:t>hnutím</w:t>
      </w:r>
      <w:r w:rsidRPr="0089523A">
        <w:rPr>
          <w:rFonts w:eastAsia="Times New Roman" w:cstheme="minorHAnsi"/>
          <w:b/>
          <w:bCs/>
          <w:color w:val="000000"/>
          <w:lang w:eastAsia="sk-SK"/>
        </w:rPr>
        <w:t xml:space="preserve"> </w:t>
      </w:r>
      <w:r w:rsidRPr="00A21884">
        <w:rPr>
          <w:rFonts w:eastAsia="Times New Roman" w:cstheme="minorHAnsi"/>
          <w:bCs/>
          <w:color w:val="000000"/>
          <w:lang w:eastAsia="sk-SK"/>
        </w:rPr>
        <w:t>křesťanského komunismu</w:t>
      </w:r>
      <w:r w:rsidRPr="00A21884">
        <w:rPr>
          <w:rFonts w:eastAsia="Times New Roman" w:cstheme="minorHAnsi"/>
          <w:color w:val="000000"/>
          <w:lang w:eastAsia="sk-SK"/>
        </w:rPr>
        <w:t>, reprezentovaným</w:t>
      </w:r>
      <w:r w:rsidRPr="0089523A">
        <w:rPr>
          <w:rFonts w:eastAsia="Times New Roman" w:cstheme="minorHAnsi"/>
          <w:color w:val="000000"/>
          <w:lang w:eastAsia="sk-SK"/>
        </w:rPr>
        <w:t xml:space="preserve"> zejména Švýcarem Leonhardem Ragazem, a svými činy dokázal, že slovo „komunismus“ může mít i úplně jiný význam než ten</w:t>
      </w:r>
      <w:r w:rsidR="000E02D6">
        <w:rPr>
          <w:rFonts w:eastAsia="Times New Roman" w:cstheme="minorHAnsi"/>
          <w:color w:val="000000"/>
          <w:lang w:eastAsia="sk-SK"/>
        </w:rPr>
        <w:t>, jaký mu svými katastrofálními</w:t>
      </w:r>
    </w:p>
    <w:p w:rsidR="000E02D6" w:rsidRDefault="000E02D6" w:rsidP="0089523A">
      <w:pPr>
        <w:shd w:val="clear" w:color="auto" w:fill="FFFFFF"/>
        <w:spacing w:after="0" w:line="240" w:lineRule="auto"/>
        <w:jc w:val="both"/>
        <w:rPr>
          <w:rFonts w:eastAsia="Times New Roman" w:cstheme="minorHAnsi"/>
          <w:color w:val="000000"/>
          <w:lang w:eastAsia="sk-SK"/>
        </w:rPr>
      </w:pPr>
      <w:r>
        <w:rPr>
          <w:rFonts w:eastAsia="Times New Roman" w:cstheme="minorHAnsi"/>
          <w:color w:val="000000"/>
          <w:lang w:eastAsia="sk-SK"/>
        </w:rPr>
        <w:t>činy vnukli přestavitelé mezinárodní radikální levice.</w:t>
      </w:r>
    </w:p>
    <w:p w:rsidR="000E02D6" w:rsidRDefault="008C549C" w:rsidP="0089523A">
      <w:pPr>
        <w:shd w:val="clear" w:color="auto" w:fill="FFFFFF"/>
        <w:spacing w:after="0" w:line="240" w:lineRule="auto"/>
        <w:jc w:val="both"/>
        <w:rPr>
          <w:rFonts w:eastAsia="Times New Roman" w:cstheme="minorHAnsi"/>
          <w:bCs/>
          <w:color w:val="000000"/>
          <w:lang w:eastAsia="sk-SK"/>
        </w:rPr>
      </w:pPr>
      <w:r w:rsidRPr="0089523A">
        <w:rPr>
          <w:rFonts w:eastAsia="Times New Roman" w:cstheme="minorHAnsi"/>
          <w:color w:val="000000"/>
          <w:lang w:eastAsia="sk-SK"/>
        </w:rPr>
        <w:br/>
        <w:t xml:space="preserve">Pitter toužil změnit svět a hlavně lidi v něm, vědomě proto užíval metod směřujících k ovlivnění veřejného mínění. Byly to však jiné metody, než většinou užívají například politici. Pitter nežádal spolupráci na základě </w:t>
      </w:r>
      <w:r w:rsidRPr="000E02D6">
        <w:rPr>
          <w:rFonts w:eastAsia="Times New Roman" w:cstheme="minorHAnsi"/>
          <w:color w:val="000000"/>
          <w:lang w:eastAsia="sk-SK"/>
        </w:rPr>
        <w:t>rozumového pragmatismu, přál si víc: silou svého osobního příkladu chtěl získat (a získával) pomocníky, kteří věřili podobně bezvýhradně jako on. Tím nejbližším byla po dobu celého půl století </w:t>
      </w:r>
      <w:r w:rsidRPr="000E02D6">
        <w:rPr>
          <w:rFonts w:eastAsia="Times New Roman" w:cstheme="minorHAnsi"/>
          <w:bCs/>
          <w:color w:val="000000"/>
          <w:lang w:eastAsia="sk-SK"/>
        </w:rPr>
        <w:t>Švýcarka Olga Fierzová</w:t>
      </w:r>
      <w:r w:rsidRPr="000E02D6">
        <w:rPr>
          <w:rFonts w:eastAsia="Times New Roman" w:cstheme="minorHAnsi"/>
          <w:color w:val="000000"/>
          <w:lang w:eastAsia="sk-SK"/>
        </w:rPr>
        <w:t> (1900-1990), která s Pittrem vytvořila spolupracovnický tandem, jenž překonal všechny proměny i krize hnutí. Fierzová se také po Pittrově smrti postarala o uchování jeho památky v živé a dělné podobě. Společně odváděli největší část práce při vydávání </w:t>
      </w:r>
      <w:r w:rsidRPr="000E02D6">
        <w:rPr>
          <w:rFonts w:eastAsia="Times New Roman" w:cstheme="minorHAnsi"/>
          <w:bCs/>
          <w:color w:val="000000"/>
          <w:lang w:eastAsia="sk-SK"/>
        </w:rPr>
        <w:t>časopisu Sbratření</w:t>
      </w:r>
      <w:r w:rsidRPr="000E02D6">
        <w:rPr>
          <w:rFonts w:eastAsia="Times New Roman" w:cstheme="minorHAnsi"/>
          <w:color w:val="000000"/>
          <w:lang w:eastAsia="sk-SK"/>
        </w:rPr>
        <w:t> (1924-1942), který pomáhal tmelit hnutí a získával mu příznivce doma i za hranicemi Československa. Od poloviny dvacátých let zahájili také svou práci mezi mládeží, zejména tou z chudých pražských dělnických čtvrtí, jako byl Žižkov. V roce 1933 tam zahájil činnost proslulý </w:t>
      </w:r>
      <w:r w:rsidRPr="000E02D6">
        <w:rPr>
          <w:rFonts w:eastAsia="Times New Roman" w:cstheme="minorHAnsi"/>
          <w:bCs/>
          <w:color w:val="000000"/>
          <w:lang w:eastAsia="sk-SK"/>
        </w:rPr>
        <w:t>Milíčův dům</w:t>
      </w:r>
      <w:r w:rsidRPr="000E02D6">
        <w:rPr>
          <w:rFonts w:eastAsia="Times New Roman" w:cstheme="minorHAnsi"/>
          <w:color w:val="000000"/>
          <w:lang w:eastAsia="sk-SK"/>
        </w:rPr>
        <w:t>: útulek pro děti a mládež, v němž Pitter zavedl pedagogické metody, které poznal během svých cest po Evropě (zvlášť se při tom inspiroval kvakerskými školami, které studoval v Anglii). S Olgou Fierzovou, Ferdinadem Krchem a dalšími vychovateli nabídl v Milíčově domě neautoritativní styl výuky, založený na osobním příkladu a nabízející širokou škálu nejen „předmětů“, ale i her a praktických činností. Náboženský étos této pedagogiky zůstával v podtextu; obracení na Pittrovu víru se nekonalo, že je však </w:t>
      </w:r>
      <w:r w:rsidRPr="000E02D6">
        <w:rPr>
          <w:rFonts w:eastAsia="Times New Roman" w:cstheme="minorHAnsi"/>
          <w:bCs/>
          <w:color w:val="000000"/>
          <w:lang w:eastAsia="sk-SK"/>
        </w:rPr>
        <w:t>„strýček“</w:t>
      </w:r>
      <w:r w:rsidRPr="000E02D6">
        <w:rPr>
          <w:rFonts w:eastAsia="Times New Roman" w:cstheme="minorHAnsi"/>
          <w:color w:val="000000"/>
          <w:lang w:eastAsia="sk-SK"/>
        </w:rPr>
        <w:t> (jak mu děti říkaly) především touto svou vírou celoživotně vytvořen, bylo jasné mimo veškeré pochyby. Z práce v Milíčově domě se postupně zrodila i </w:t>
      </w:r>
      <w:r w:rsidRPr="000E02D6">
        <w:rPr>
          <w:rFonts w:eastAsia="Times New Roman" w:cstheme="minorHAnsi"/>
          <w:bCs/>
          <w:color w:val="000000"/>
          <w:lang w:eastAsia="sk-SK"/>
        </w:rPr>
        <w:t>„Akce Zámky“</w:t>
      </w:r>
      <w:r w:rsidRPr="000E02D6">
        <w:rPr>
          <w:rFonts w:eastAsia="Times New Roman" w:cstheme="minorHAnsi"/>
          <w:color w:val="000000"/>
          <w:lang w:eastAsia="sk-SK"/>
        </w:rPr>
        <w:t> (z let 1945-1947), jíž se Přemysl Pitter se svými spolupracovníky zřejmě nejvíc zapsal do historie dvacátého století</w:t>
      </w:r>
      <w:r w:rsidRPr="0089523A">
        <w:rPr>
          <w:rFonts w:eastAsia="Times New Roman" w:cstheme="minorHAnsi"/>
          <w:color w:val="000000"/>
          <w:lang w:eastAsia="sk-SK"/>
        </w:rPr>
        <w:t>.</w:t>
      </w:r>
      <w:r w:rsidRPr="0089523A">
        <w:rPr>
          <w:rFonts w:eastAsia="Times New Roman" w:cstheme="minorHAnsi"/>
          <w:color w:val="000000"/>
          <w:lang w:eastAsia="sk-SK"/>
        </w:rPr>
        <w:br/>
      </w:r>
      <w:r w:rsidRPr="0089523A">
        <w:rPr>
          <w:rFonts w:eastAsia="Times New Roman" w:cstheme="minorHAnsi"/>
          <w:color w:val="000000"/>
          <w:lang w:eastAsia="sk-SK"/>
        </w:rPr>
        <w:br/>
        <w:t>Přišlo to tak: po Mnichovu a po vzniku protektorátu se vlivem postupně stále silněji uplatňovaných norimberských zákonů zhoršovala pozice židovských dětí, které měl Pitter v Milíčově domě ve své péči. Nepřestal podporovat jejich rodiny a s nasazením života je navštěvoval i v době, kdy bylo něco podobného dávno přísně zakázáno a kdy už byly transporty do koncentračních táborů v plném proudu. O rozsahu „konečného řešení“ Pitter nemohl mít v čase války představu; proto se v květnu, po osvobození Terezína, okamžitě rozhodl, že se tam pro „své“ děti vypraví a přiveze je zpět. Nenalezl je tam, protože už nežily; místo nich však přivezl několik desítek jiných, v zuboženém stavu, a se svým týmem se o ně, jak byl zvyklý, opět začal starat. Zajistil jim zdravotní péči v několika objektech ve středních Čechách: šlo o zámky Olešovice, Štiřín, Kamenice a Lojovice, vesměs konfiskáty po odsunutých německých vlastnících. A spolu s těmito židovskými dětmi v zámcích postupně umístil i děti z válkou poznamenaných rodin českých a německých. Celkem jich bylo 810, německých dětí byla mezi nimi polovina. Mimořádnost Pittrovy „akce</w:t>
      </w:r>
      <w:r w:rsidRPr="000E02D6">
        <w:rPr>
          <w:rFonts w:eastAsia="Times New Roman" w:cstheme="minorHAnsi"/>
          <w:color w:val="000000"/>
          <w:lang w:eastAsia="sk-SK"/>
        </w:rPr>
        <w:t>“ vynikne ve srovnání s tehdejším většinovým českým kontextem. Poválečný odsun téměř tří milionů Němců běžel na plné obrátky a zejména v prvních týdnech a měsících měl z české strany na řadě míst. tzv. divokou (násilnou) podobu. </w:t>
      </w:r>
      <w:r w:rsidRPr="000E02D6">
        <w:rPr>
          <w:rFonts w:eastAsia="Times New Roman" w:cstheme="minorHAnsi"/>
          <w:bCs/>
          <w:color w:val="000000"/>
          <w:lang w:eastAsia="sk-SK"/>
        </w:rPr>
        <w:t>Ve stejné době, kdy čeští politici bez rozdílu stranické příslušnosti proklamovali rozchod s Němci jednou provždy, uplatnil Pitter u téhož tématu ideu křesťanského odpuštění – a uplatnil ji nikoli v teorii nebo rétorice, ale v praxi.</w:t>
      </w:r>
      <w:r w:rsidRPr="000E02D6">
        <w:rPr>
          <w:rFonts w:eastAsia="Times New Roman" w:cstheme="minorHAnsi"/>
          <w:color w:val="000000"/>
          <w:lang w:eastAsia="sk-SK"/>
        </w:rPr>
        <w:t> Koexistence dětí z vyvražděných židovských rodin s dětmi německými, které předtím prošly třeba školou hitlerjugend, byla tak brzy po válce z obou stran nesmírně obtížná. Přesto se Pitter (téměř bez dobové publicity) právě o tento heroický čin pokusil. „Akce Zámky“ trvala dva roky, během nichž Pitter našel svým svěřencům ve válkou roztříštěném světě rodinné příslušníky či jiné lidi ochotné se o ně dále postarat. A po celou tu dobu „své“ děti vychovával. O smyslu této „koexistence“ asi nejlépe vypovídají </w:t>
      </w:r>
      <w:r w:rsidRPr="000E02D6">
        <w:rPr>
          <w:rFonts w:eastAsia="Times New Roman" w:cstheme="minorHAnsi"/>
          <w:bCs/>
          <w:color w:val="000000"/>
          <w:lang w:eastAsia="sk-SK"/>
        </w:rPr>
        <w:t>setkání někdejších „Pittrových dětí“</w:t>
      </w:r>
      <w:r w:rsidRPr="000E02D6">
        <w:rPr>
          <w:rFonts w:eastAsia="Times New Roman" w:cstheme="minorHAnsi"/>
          <w:color w:val="000000"/>
          <w:lang w:eastAsia="sk-SK"/>
        </w:rPr>
        <w:t xml:space="preserve">, která se konají dodnes – a kde z projevů účastníků jasně </w:t>
      </w:r>
      <w:r w:rsidRPr="000E02D6">
        <w:rPr>
          <w:rFonts w:eastAsia="Times New Roman" w:cstheme="minorHAnsi"/>
          <w:color w:val="000000"/>
          <w:lang w:eastAsia="sk-SK"/>
        </w:rPr>
        <w:lastRenderedPageBreak/>
        <w:t>vyplývá, že i v roce 1945 bylo možné chovat se v česko-německých vztazích jinak, než se zdála diktovat traumata právě ukončené války. (V roce 1964 Pitter za tuto svou činnost získal v Izraeli čestný titul </w:t>
      </w:r>
      <w:r w:rsidRPr="000E02D6">
        <w:rPr>
          <w:rFonts w:eastAsia="Times New Roman" w:cstheme="minorHAnsi"/>
          <w:bCs/>
          <w:color w:val="000000"/>
          <w:lang w:eastAsia="sk-SK"/>
        </w:rPr>
        <w:t>Spravedlivý</w:t>
      </w:r>
      <w:r w:rsidR="000E02D6">
        <w:rPr>
          <w:rFonts w:eastAsia="Times New Roman" w:cstheme="minorHAnsi"/>
          <w:bCs/>
          <w:color w:val="000000"/>
          <w:lang w:eastAsia="sk-SK"/>
        </w:rPr>
        <w:t xml:space="preserve"> mezi národy.)</w:t>
      </w:r>
    </w:p>
    <w:p w:rsidR="000E02D6" w:rsidRDefault="008C549C" w:rsidP="0089523A">
      <w:pPr>
        <w:shd w:val="clear" w:color="auto" w:fill="FFFFFF"/>
        <w:spacing w:after="0" w:line="240" w:lineRule="auto"/>
        <w:jc w:val="both"/>
        <w:rPr>
          <w:rFonts w:eastAsia="Times New Roman" w:cstheme="minorHAnsi"/>
          <w:color w:val="000000"/>
          <w:lang w:eastAsia="sk-SK"/>
        </w:rPr>
      </w:pPr>
      <w:r w:rsidRPr="0089523A">
        <w:rPr>
          <w:rFonts w:eastAsia="Times New Roman" w:cstheme="minorHAnsi"/>
          <w:color w:val="000000"/>
          <w:lang w:eastAsia="sk-SK"/>
        </w:rPr>
        <w:br/>
      </w:r>
      <w:r w:rsidRPr="000E02D6">
        <w:rPr>
          <w:rFonts w:eastAsia="Times New Roman" w:cstheme="minorHAnsi"/>
          <w:color w:val="000000"/>
          <w:lang w:eastAsia="sk-SK"/>
        </w:rPr>
        <w:t>Že těžiště Pittrovy víry leží v praktické oblasti péče o chudé a potřebné, potvrdily i další poválečné Pittrovy osudy. </w:t>
      </w:r>
      <w:r w:rsidRPr="000E02D6">
        <w:rPr>
          <w:rFonts w:eastAsia="Times New Roman" w:cstheme="minorHAnsi"/>
          <w:bCs/>
          <w:color w:val="000000"/>
          <w:lang w:eastAsia="sk-SK"/>
        </w:rPr>
        <w:t>Po komunistickém převratu v roce 1948 se jeho pedagogický model, opřený o křesťanský základ a vzdorující tím Nejedlého či Makarenkově koncepci, stal nežádoucím</w:t>
      </w:r>
      <w:r w:rsidRPr="000E02D6">
        <w:rPr>
          <w:rFonts w:eastAsia="Times New Roman" w:cstheme="minorHAnsi"/>
          <w:color w:val="000000"/>
          <w:lang w:eastAsia="sk-SK"/>
        </w:rPr>
        <w:t>. Pittrovi byla znemožněna práce v Milíčově domě i jinde a o jeho osobu se začala zajímat Státní bezpečnost. Vzdoroval dlouho; </w:t>
      </w:r>
      <w:r w:rsidRPr="000E02D6">
        <w:rPr>
          <w:rFonts w:eastAsia="Times New Roman" w:cstheme="minorHAnsi"/>
          <w:bCs/>
          <w:color w:val="000000"/>
          <w:lang w:eastAsia="sk-SK"/>
        </w:rPr>
        <w:t>v roce 1951, v situaci ohrožení života, nakonec zvolil odchod do exilu</w:t>
      </w:r>
      <w:r w:rsidRPr="000E02D6">
        <w:rPr>
          <w:rFonts w:eastAsia="Times New Roman" w:cstheme="minorHAnsi"/>
          <w:color w:val="000000"/>
          <w:lang w:eastAsia="sk-SK"/>
        </w:rPr>
        <w:t>. Další roky (1952-1962) strávil spolu s Olgou Fierzovou jako sociální pracovník a laický kazatel </w:t>
      </w:r>
      <w:r w:rsidRPr="000E02D6">
        <w:rPr>
          <w:rFonts w:eastAsia="Times New Roman" w:cstheme="minorHAnsi"/>
          <w:bCs/>
          <w:color w:val="000000"/>
          <w:lang w:eastAsia="sk-SK"/>
        </w:rPr>
        <w:t>v německém uprchlickém táboře Valka u Norimberka</w:t>
      </w:r>
      <w:r w:rsidRPr="000E02D6">
        <w:rPr>
          <w:rFonts w:eastAsia="Times New Roman" w:cstheme="minorHAnsi"/>
          <w:color w:val="000000"/>
          <w:lang w:eastAsia="sk-SK"/>
        </w:rPr>
        <w:t> a jako </w:t>
      </w:r>
      <w:r w:rsidRPr="000E02D6">
        <w:rPr>
          <w:rFonts w:eastAsia="Times New Roman" w:cstheme="minorHAnsi"/>
          <w:bCs/>
          <w:color w:val="000000"/>
          <w:lang w:eastAsia="sk-SK"/>
        </w:rPr>
        <w:t>spolupracovník čs. vysílání Radia Svobodná Evropa v Mnichově</w:t>
      </w:r>
      <w:r w:rsidRPr="000E02D6">
        <w:rPr>
          <w:rFonts w:eastAsia="Times New Roman" w:cstheme="minorHAnsi"/>
          <w:color w:val="000000"/>
          <w:lang w:eastAsia="sk-SK"/>
        </w:rPr>
        <w:t>. </w:t>
      </w:r>
      <w:r w:rsidRPr="000E02D6">
        <w:rPr>
          <w:rFonts w:eastAsia="Times New Roman" w:cstheme="minorHAnsi"/>
          <w:color w:val="000000"/>
          <w:lang w:eastAsia="sk-SK"/>
        </w:rPr>
        <w:br/>
      </w:r>
      <w:r w:rsidRPr="0089523A">
        <w:rPr>
          <w:rFonts w:eastAsia="Times New Roman" w:cstheme="minorHAnsi"/>
          <w:color w:val="000000"/>
          <w:lang w:eastAsia="sk-SK"/>
        </w:rPr>
        <w:br/>
      </w:r>
      <w:r w:rsidRPr="000E02D6">
        <w:rPr>
          <w:rFonts w:eastAsia="Times New Roman" w:cstheme="minorHAnsi"/>
          <w:color w:val="000000"/>
          <w:lang w:eastAsia="sk-SK"/>
        </w:rPr>
        <w:t>Po celou tuto dobu patřil také v čs. exilu k rozhodným </w:t>
      </w:r>
      <w:r w:rsidRPr="000E02D6">
        <w:rPr>
          <w:rFonts w:eastAsia="Times New Roman" w:cstheme="minorHAnsi"/>
          <w:bCs/>
          <w:color w:val="000000"/>
          <w:lang w:eastAsia="sk-SK"/>
        </w:rPr>
        <w:t>propagátorům česko-německého odpuštění a smíření</w:t>
      </w:r>
      <w:r w:rsidRPr="000E02D6">
        <w:rPr>
          <w:rFonts w:eastAsia="Times New Roman" w:cstheme="minorHAnsi"/>
          <w:color w:val="000000"/>
          <w:lang w:eastAsia="sk-SK"/>
        </w:rPr>
        <w:t>; počet takových Čechů se i tehdy a tam stále dal shrnout na prstech jediné ruky. Posledních čtrnáct let svého života strávil Přemysl Pitter spolu s Olgou Fierzovou „na odpočinku“ na nové adrese poblíž švýcarského Curychu. Bylo to jedno z jejich nejvýkonnějších období. Zde od roku 1962 vydávali a do celého světa čs. exulantům rozesílali</w:t>
      </w:r>
      <w:r w:rsidRPr="000E02D6">
        <w:rPr>
          <w:rFonts w:eastAsia="Times New Roman" w:cstheme="minorHAnsi"/>
          <w:bCs/>
          <w:color w:val="000000"/>
          <w:lang w:eastAsia="sk-SK"/>
        </w:rPr>
        <w:t> časopis Hovory s pisateli</w:t>
      </w:r>
      <w:r w:rsidRPr="000E02D6">
        <w:rPr>
          <w:rFonts w:eastAsia="Times New Roman" w:cstheme="minorHAnsi"/>
          <w:color w:val="000000"/>
          <w:lang w:eastAsia="sk-SK"/>
        </w:rPr>
        <w:t xml:space="preserve">, pokračování někdejšího Sbratření. Pitter v té době rozšířil i svou knižní publikační činnost a spolupracoval s mnoha čs. exilovými i německými organizacemi, podporujícími rozvoj vzájemných styků (např. Ackermann Gemeinde). Když v roce 1976 zemřel, český exil i národ doma v něm ztratil nejvýraznějšího (a celoživotního) představitele názoru, že smíření jak mezi konkrétními lidmi, tak národy má tím větší mravní hodnotu i praktický účinek, čím méně ideologických podmínek si klade. Ačkoliv dnes jeho jméno není v Česku neznámé, stále se zdá, že význam jeho odkazu zůstává nedoceněn resp. omezen na nevelký okruh pamětníků a zájemců o dějiny víry i v jejích necírkevních podobách. Přemysl Pitter byl humanistou obdobného významu jako Nicholas Winton či Oskar Schindler, jeho jméno však zatím působí v nesrovnatelně menším okruhu než obě zmíněná. Byl snad ve své životní dráze, ve svém pojetí víry a v obtížnosti nároků na věřícího člověka příliš obtížným? Je v českém prostředí, označovaném za převážně ateistické, odsouzen k vyvržení na okraj zájmu člověk jenom proto, že byl přesvědčen, že v mládí zažil milost božího zázraku a od té doby nikdy nepřestal bažit po tom, aby jí byl spolu s ostatními znovu vystaven? </w:t>
      </w:r>
      <w:r w:rsidR="000E02D6">
        <w:rPr>
          <w:rFonts w:eastAsia="Times New Roman" w:cstheme="minorHAnsi"/>
          <w:color w:val="000000"/>
          <w:lang w:eastAsia="sk-SK"/>
        </w:rPr>
        <w:t>Přemysl Pitter doma stále zůstává čekatelem na plné docenění.</w:t>
      </w:r>
    </w:p>
    <w:p w:rsidR="00CE78A6" w:rsidRDefault="00CE78A6" w:rsidP="0089523A">
      <w:pPr>
        <w:spacing w:after="0" w:line="240" w:lineRule="auto"/>
      </w:pPr>
    </w:p>
    <w:sectPr w:rsidR="00CE78A6" w:rsidSect="00473D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10"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97E" w:rsidRDefault="00CB497E" w:rsidP="00473D6E">
      <w:pPr>
        <w:spacing w:after="0" w:line="240" w:lineRule="auto"/>
      </w:pPr>
      <w:r>
        <w:separator/>
      </w:r>
    </w:p>
  </w:endnote>
  <w:endnote w:type="continuationSeparator" w:id="0">
    <w:p w:rsidR="00CB497E" w:rsidRDefault="00CB497E" w:rsidP="0047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D6E" w:rsidRDefault="00473D6E">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D6E" w:rsidRDefault="00473D6E" w:rsidP="00473D6E">
    <w:pPr>
      <w:spacing w:after="0" w:line="240" w:lineRule="auto"/>
      <w:jc w:val="center"/>
      <w:rPr>
        <w:color w:val="222222"/>
        <w:sz w:val="16"/>
        <w:szCs w:val="16"/>
      </w:rPr>
    </w:pPr>
  </w:p>
  <w:p w:rsidR="00473D6E" w:rsidRPr="0069195B" w:rsidRDefault="00473D6E" w:rsidP="00473D6E">
    <w:pPr>
      <w:spacing w:after="0" w:line="240" w:lineRule="auto"/>
      <w:jc w:val="center"/>
      <w:rPr>
        <w:sz w:val="16"/>
        <w:szCs w:val="16"/>
        <w:highlight w:val="yellow"/>
      </w:rPr>
    </w:pPr>
    <w:r w:rsidRPr="0069195B">
      <w:rPr>
        <w:color w:val="222222"/>
        <w:sz w:val="16"/>
        <w:szCs w:val="16"/>
      </w:rPr>
      <w:t xml:space="preserve">Tento projekt je spolufinancován EU  |   </w:t>
    </w:r>
    <w:proofErr w:type="spellStart"/>
    <w:proofErr w:type="gramStart"/>
    <w:r w:rsidRPr="0069195B">
      <w:rPr>
        <w:color w:val="222222"/>
        <w:sz w:val="16"/>
        <w:szCs w:val="16"/>
      </w:rPr>
      <w:t>Reg</w:t>
    </w:r>
    <w:proofErr w:type="spellEnd"/>
    <w:r w:rsidRPr="0069195B">
      <w:rPr>
        <w:color w:val="222222"/>
        <w:sz w:val="16"/>
        <w:szCs w:val="16"/>
      </w:rPr>
      <w:t xml:space="preserve">. č  </w:t>
    </w:r>
    <w:r w:rsidRPr="0069195B">
      <w:rPr>
        <w:sz w:val="16"/>
        <w:szCs w:val="16"/>
      </w:rPr>
      <w:t>CZ</w:t>
    </w:r>
    <w:proofErr w:type="gramEnd"/>
    <w:r w:rsidRPr="0069195B">
      <w:rPr>
        <w:sz w:val="16"/>
        <w:szCs w:val="16"/>
      </w:rPr>
      <w:t>.07.4.68/0.0/0.0./16_037/0000333</w:t>
    </w:r>
    <w:r>
      <w:rPr>
        <w:sz w:val="16"/>
        <w:szCs w:val="16"/>
      </w:rPr>
      <w:t xml:space="preserve"> projekt MOSTY</w:t>
    </w:r>
  </w:p>
  <w:p w:rsidR="00473D6E" w:rsidRPr="00A668A2" w:rsidRDefault="00473D6E" w:rsidP="00473D6E">
    <w:pPr>
      <w:spacing w:after="0" w:line="240" w:lineRule="auto"/>
      <w:jc w:val="center"/>
      <w:rPr>
        <w:b/>
        <w:color w:val="222222"/>
        <w:sz w:val="16"/>
        <w:szCs w:val="16"/>
      </w:rPr>
    </w:pPr>
    <w:r w:rsidRPr="00A668A2">
      <w:rPr>
        <w:color w:val="222222"/>
        <w:sz w:val="16"/>
        <w:szCs w:val="16"/>
      </w:rPr>
      <w:t xml:space="preserve">Realizátorem projektu je </w:t>
    </w:r>
    <w:proofErr w:type="gramStart"/>
    <w:r w:rsidRPr="00A668A2">
      <w:rPr>
        <w:b/>
        <w:color w:val="222222"/>
        <w:sz w:val="16"/>
        <w:szCs w:val="16"/>
      </w:rPr>
      <w:t>My.Aktivity</w:t>
    </w:r>
    <w:proofErr w:type="gramEnd"/>
    <w:r w:rsidRPr="00A668A2">
      <w:rPr>
        <w:b/>
        <w:color w:val="222222"/>
        <w:sz w:val="16"/>
        <w:szCs w:val="16"/>
      </w:rPr>
      <w:t xml:space="preserve"> o.p.s.</w:t>
    </w:r>
    <w:r>
      <w:rPr>
        <w:b/>
        <w:color w:val="222222"/>
        <w:sz w:val="16"/>
        <w:szCs w:val="16"/>
      </w:rPr>
      <w:t xml:space="preserve"> </w:t>
    </w:r>
  </w:p>
  <w:p w:rsidR="00473D6E" w:rsidRDefault="00473D6E">
    <w:pPr>
      <w:pStyle w:val="Zpat"/>
    </w:pPr>
    <w:bookmarkStart w:id="0" w:name="_GoBack"/>
    <w:bookmarkEnd w:id="0"/>
    <w:r>
      <w:rPr>
        <w:noProof/>
      </w:rPr>
      <w:drawing>
        <wp:anchor distT="0" distB="0" distL="114300" distR="114300" simplePos="0" relativeHeight="251659264" behindDoc="0" locked="0" layoutInCell="1" hidden="0" allowOverlap="1" wp14:anchorId="50B9D724" wp14:editId="047F5FD7">
          <wp:simplePos x="0" y="0"/>
          <wp:positionH relativeFrom="margin">
            <wp:posOffset>1584960</wp:posOffset>
          </wp:positionH>
          <wp:positionV relativeFrom="paragraph">
            <wp:posOffset>9525</wp:posOffset>
          </wp:positionV>
          <wp:extent cx="2587625" cy="621665"/>
          <wp:effectExtent l="0" t="0" r="3175" b="6985"/>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87625" cy="6216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D6E" w:rsidRDefault="00473D6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97E" w:rsidRDefault="00CB497E" w:rsidP="00473D6E">
      <w:pPr>
        <w:spacing w:after="0" w:line="240" w:lineRule="auto"/>
      </w:pPr>
      <w:r>
        <w:separator/>
      </w:r>
    </w:p>
  </w:footnote>
  <w:footnote w:type="continuationSeparator" w:id="0">
    <w:p w:rsidR="00CB497E" w:rsidRDefault="00CB497E" w:rsidP="00473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D6E" w:rsidRDefault="00473D6E">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D6E" w:rsidRDefault="00473D6E">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D6E" w:rsidRDefault="00473D6E">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6DDF"/>
    <w:multiLevelType w:val="hybridMultilevel"/>
    <w:tmpl w:val="ED987C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46"/>
    <w:rsid w:val="00050D39"/>
    <w:rsid w:val="000E02D6"/>
    <w:rsid w:val="000E62C2"/>
    <w:rsid w:val="00267573"/>
    <w:rsid w:val="00282C46"/>
    <w:rsid w:val="00473D6E"/>
    <w:rsid w:val="005B180A"/>
    <w:rsid w:val="0089523A"/>
    <w:rsid w:val="008C549C"/>
    <w:rsid w:val="00A21884"/>
    <w:rsid w:val="00A33AC5"/>
    <w:rsid w:val="00AD1642"/>
    <w:rsid w:val="00B415F2"/>
    <w:rsid w:val="00C167A4"/>
    <w:rsid w:val="00CB497E"/>
    <w:rsid w:val="00CE78A6"/>
    <w:rsid w:val="00EB3013"/>
    <w:rsid w:val="00EE4E2D"/>
    <w:rsid w:val="00F50CE0"/>
    <w:rsid w:val="00F778C3"/>
    <w:rsid w:val="00FB31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EE21"/>
  <w15:chartTrackingRefBased/>
  <w15:docId w15:val="{93110C09-6240-4C70-AD86-AA1771E6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549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C549C"/>
    <w:pPr>
      <w:spacing w:after="200" w:line="276" w:lineRule="auto"/>
      <w:ind w:left="720"/>
      <w:contextualSpacing/>
    </w:pPr>
    <w:rPr>
      <w:lang w:val="sk-SK"/>
    </w:rPr>
  </w:style>
  <w:style w:type="paragraph" w:styleId="Normlnweb">
    <w:name w:val="Normal (Web)"/>
    <w:basedOn w:val="Normln"/>
    <w:uiPriority w:val="99"/>
    <w:semiHidden/>
    <w:unhideWhenUsed/>
    <w:rsid w:val="00F50CE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50CE0"/>
    <w:rPr>
      <w:i/>
      <w:iCs/>
    </w:rPr>
  </w:style>
  <w:style w:type="character" w:styleId="Hypertextovodkaz">
    <w:name w:val="Hyperlink"/>
    <w:basedOn w:val="Standardnpsmoodstavce"/>
    <w:uiPriority w:val="99"/>
    <w:unhideWhenUsed/>
    <w:rsid w:val="0089523A"/>
    <w:rPr>
      <w:color w:val="0563C1" w:themeColor="hyperlink"/>
      <w:u w:val="single"/>
    </w:rPr>
  </w:style>
  <w:style w:type="paragraph" w:styleId="Zhlav">
    <w:name w:val="header"/>
    <w:basedOn w:val="Normln"/>
    <w:link w:val="ZhlavChar"/>
    <w:uiPriority w:val="99"/>
    <w:unhideWhenUsed/>
    <w:rsid w:val="00473D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3D6E"/>
  </w:style>
  <w:style w:type="paragraph" w:styleId="Zpat">
    <w:name w:val="footer"/>
    <w:basedOn w:val="Normln"/>
    <w:link w:val="ZpatChar"/>
    <w:uiPriority w:val="99"/>
    <w:unhideWhenUsed/>
    <w:rsid w:val="00473D6E"/>
    <w:pPr>
      <w:tabs>
        <w:tab w:val="center" w:pos="4536"/>
        <w:tab w:val="right" w:pos="9072"/>
      </w:tabs>
      <w:spacing w:after="0" w:line="240" w:lineRule="auto"/>
    </w:pPr>
  </w:style>
  <w:style w:type="character" w:customStyle="1" w:styleId="ZpatChar">
    <w:name w:val="Zápatí Char"/>
    <w:basedOn w:val="Standardnpsmoodstavce"/>
    <w:link w:val="Zpat"/>
    <w:uiPriority w:val="99"/>
    <w:rsid w:val="00473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22864">
      <w:bodyDiv w:val="1"/>
      <w:marLeft w:val="0"/>
      <w:marRight w:val="0"/>
      <w:marTop w:val="0"/>
      <w:marBottom w:val="0"/>
      <w:divBdr>
        <w:top w:val="none" w:sz="0" w:space="0" w:color="auto"/>
        <w:left w:val="none" w:sz="0" w:space="0" w:color="auto"/>
        <w:bottom w:val="none" w:sz="0" w:space="0" w:color="auto"/>
        <w:right w:val="none" w:sz="0" w:space="0" w:color="auto"/>
      </w:divBdr>
    </w:div>
    <w:div w:id="2076927480">
      <w:bodyDiv w:val="1"/>
      <w:marLeft w:val="0"/>
      <w:marRight w:val="0"/>
      <w:marTop w:val="0"/>
      <w:marBottom w:val="0"/>
      <w:divBdr>
        <w:top w:val="none" w:sz="0" w:space="0" w:color="auto"/>
        <w:left w:val="none" w:sz="0" w:space="0" w:color="auto"/>
        <w:bottom w:val="none" w:sz="0" w:space="0" w:color="auto"/>
        <w:right w:val="none" w:sz="0" w:space="0" w:color="auto"/>
      </w:divBdr>
      <w:divsChild>
        <w:div w:id="1432968367">
          <w:marLeft w:val="0"/>
          <w:marRight w:val="0"/>
          <w:marTop w:val="0"/>
          <w:marBottom w:val="0"/>
          <w:divBdr>
            <w:top w:val="none" w:sz="0" w:space="0" w:color="auto"/>
            <w:left w:val="none" w:sz="0" w:space="0" w:color="auto"/>
            <w:bottom w:val="none" w:sz="0" w:space="0" w:color="auto"/>
            <w:right w:val="none" w:sz="0" w:space="0" w:color="auto"/>
          </w:divBdr>
        </w:div>
        <w:div w:id="1434548295">
          <w:marLeft w:val="0"/>
          <w:marRight w:val="0"/>
          <w:marTop w:val="0"/>
          <w:marBottom w:val="0"/>
          <w:divBdr>
            <w:top w:val="none" w:sz="0" w:space="0" w:color="auto"/>
            <w:left w:val="none" w:sz="0" w:space="0" w:color="auto"/>
            <w:bottom w:val="none" w:sz="0" w:space="0" w:color="auto"/>
            <w:right w:val="none" w:sz="0" w:space="0" w:color="auto"/>
          </w:divBdr>
        </w:div>
        <w:div w:id="1712345090">
          <w:marLeft w:val="0"/>
          <w:marRight w:val="0"/>
          <w:marTop w:val="0"/>
          <w:marBottom w:val="0"/>
          <w:divBdr>
            <w:top w:val="none" w:sz="0" w:space="0" w:color="auto"/>
            <w:left w:val="none" w:sz="0" w:space="0" w:color="auto"/>
            <w:bottom w:val="none" w:sz="0" w:space="0" w:color="auto"/>
            <w:right w:val="none" w:sz="0" w:space="0" w:color="auto"/>
          </w:divBdr>
        </w:div>
        <w:div w:id="1980186575">
          <w:marLeft w:val="0"/>
          <w:marRight w:val="0"/>
          <w:marTop w:val="0"/>
          <w:marBottom w:val="0"/>
          <w:divBdr>
            <w:top w:val="none" w:sz="0" w:space="0" w:color="auto"/>
            <w:left w:val="none" w:sz="0" w:space="0" w:color="auto"/>
            <w:bottom w:val="none" w:sz="0" w:space="0" w:color="auto"/>
            <w:right w:val="none" w:sz="0" w:space="0" w:color="auto"/>
          </w:divBdr>
        </w:div>
        <w:div w:id="128254667">
          <w:marLeft w:val="0"/>
          <w:marRight w:val="0"/>
          <w:marTop w:val="0"/>
          <w:marBottom w:val="0"/>
          <w:divBdr>
            <w:top w:val="none" w:sz="0" w:space="0" w:color="auto"/>
            <w:left w:val="none" w:sz="0" w:space="0" w:color="auto"/>
            <w:bottom w:val="none" w:sz="0" w:space="0" w:color="auto"/>
            <w:right w:val="none" w:sz="0" w:space="0" w:color="auto"/>
          </w:divBdr>
        </w:div>
        <w:div w:id="959921037">
          <w:marLeft w:val="0"/>
          <w:marRight w:val="0"/>
          <w:marTop w:val="0"/>
          <w:marBottom w:val="0"/>
          <w:divBdr>
            <w:top w:val="none" w:sz="0" w:space="0" w:color="auto"/>
            <w:left w:val="none" w:sz="0" w:space="0" w:color="auto"/>
            <w:bottom w:val="none" w:sz="0" w:space="0" w:color="auto"/>
            <w:right w:val="none" w:sz="0" w:space="0" w:color="auto"/>
          </w:divBdr>
        </w:div>
        <w:div w:id="707873787">
          <w:marLeft w:val="0"/>
          <w:marRight w:val="0"/>
          <w:marTop w:val="0"/>
          <w:marBottom w:val="0"/>
          <w:divBdr>
            <w:top w:val="none" w:sz="0" w:space="0" w:color="auto"/>
            <w:left w:val="none" w:sz="0" w:space="0" w:color="auto"/>
            <w:bottom w:val="none" w:sz="0" w:space="0" w:color="auto"/>
            <w:right w:val="none" w:sz="0" w:space="0" w:color="auto"/>
          </w:divBdr>
        </w:div>
        <w:div w:id="44717989">
          <w:marLeft w:val="0"/>
          <w:marRight w:val="0"/>
          <w:marTop w:val="0"/>
          <w:marBottom w:val="0"/>
          <w:divBdr>
            <w:top w:val="none" w:sz="0" w:space="0" w:color="auto"/>
            <w:left w:val="none" w:sz="0" w:space="0" w:color="auto"/>
            <w:bottom w:val="none" w:sz="0" w:space="0" w:color="auto"/>
            <w:right w:val="none" w:sz="0" w:space="0" w:color="auto"/>
          </w:divBdr>
        </w:div>
        <w:div w:id="2089958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oderni-dejiny.cz/clanek/nesnadny-cech-a-evropan-premysl-pitt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2151</Words>
  <Characters>12693</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Sweet Home</dc:creator>
  <cp:keywords/>
  <dc:description/>
  <cp:lastModifiedBy>Roman Rozbroj</cp:lastModifiedBy>
  <cp:revision>2</cp:revision>
  <dcterms:created xsi:type="dcterms:W3CDTF">2018-10-25T14:19:00Z</dcterms:created>
  <dcterms:modified xsi:type="dcterms:W3CDTF">2018-10-25T14:19:00Z</dcterms:modified>
</cp:coreProperties>
</file>